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74A"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École de l'Économie du Royaume</w:t>
      </w:r>
    </w:p>
    <w:p w:rsidR="00CC291D" w:rsidRPr="00CC291D" w:rsidRDefault="00CC291D"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b/>
          <w:bCs/>
          <w:lang w:val="fr-FR" w:eastAsia="en-GB"/>
        </w:rPr>
        <w:t>2. Le Dieu de l'Abondance dans la Vie de Jésus.</w:t>
      </w: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 </w:t>
      </w:r>
    </w:p>
    <w:p w:rsidR="00E2574A" w:rsidRPr="00CC291D" w:rsidRDefault="00E2574A" w:rsidP="00E2574A">
      <w:pPr>
        <w:spacing w:after="0" w:line="240" w:lineRule="auto"/>
        <w:rPr>
          <w:rFonts w:ascii="Verdana" w:eastAsia="Times New Roman" w:hAnsi="Verdana" w:cs="Times New Roman"/>
          <w:lang w:val="fr-FR" w:eastAsia="en-GB"/>
        </w:rPr>
      </w:pPr>
      <w:r w:rsidRPr="004A6CB7">
        <w:rPr>
          <w:rFonts w:ascii="Verdana" w:eastAsia="Times New Roman" w:hAnsi="Verdana" w:cs="Times New Roman"/>
          <w:b/>
          <w:lang w:val="fr-FR" w:eastAsia="en-GB"/>
        </w:rPr>
        <w:t>Dans votre Bible</w:t>
      </w:r>
      <w:r w:rsidR="004A6CB7">
        <w:rPr>
          <w:rFonts w:ascii="Verdana" w:eastAsia="Times New Roman" w:hAnsi="Verdana" w:cs="Times New Roman"/>
          <w:b/>
          <w:lang w:val="fr-FR" w:eastAsia="en-GB"/>
        </w:rPr>
        <w:t>,</w:t>
      </w:r>
      <w:r w:rsidRPr="004A6CB7">
        <w:rPr>
          <w:rFonts w:ascii="Verdana" w:eastAsia="Times New Roman" w:hAnsi="Verdana" w:cs="Times New Roman"/>
          <w:b/>
          <w:lang w:val="fr-FR" w:eastAsia="en-GB"/>
        </w:rPr>
        <w:t xml:space="preserve"> </w:t>
      </w:r>
      <w:r w:rsidR="004A6CB7">
        <w:rPr>
          <w:rFonts w:ascii="Verdana" w:eastAsia="Times New Roman" w:hAnsi="Verdana" w:cs="Times New Roman"/>
          <w:b/>
          <w:lang w:val="fr-FR" w:eastAsia="en-GB"/>
        </w:rPr>
        <w:t>l</w:t>
      </w:r>
      <w:bookmarkStart w:id="0" w:name="_GoBack"/>
      <w:bookmarkEnd w:id="0"/>
      <w:r w:rsidRPr="004A6CB7">
        <w:rPr>
          <w:rFonts w:ascii="Verdana" w:eastAsia="Times New Roman" w:hAnsi="Verdana" w:cs="Times New Roman"/>
          <w:b/>
          <w:lang w:val="fr-FR" w:eastAsia="en-GB"/>
        </w:rPr>
        <w:t>isez à voix haute</w:t>
      </w:r>
      <w:r w:rsidR="004A6CB7">
        <w:rPr>
          <w:rFonts w:ascii="Verdana" w:eastAsia="Times New Roman" w:hAnsi="Verdana" w:cs="Times New Roman"/>
          <w:lang w:val="fr-FR" w:eastAsia="en-GB"/>
        </w:rPr>
        <w:t> :</w:t>
      </w:r>
      <w:r w:rsidRPr="00CC291D">
        <w:rPr>
          <w:rFonts w:ascii="Verdana" w:eastAsia="Times New Roman" w:hAnsi="Verdana" w:cs="Times New Roman"/>
          <w:lang w:val="fr-FR" w:eastAsia="en-GB"/>
        </w:rPr>
        <w:t xml:space="preserve"> Luc 4:14-21</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4A6CB7">
        <w:rPr>
          <w:rFonts w:ascii="Verdana" w:eastAsia="Times New Roman" w:hAnsi="Verdana" w:cs="Times New Roman"/>
          <w:b/>
          <w:lang w:val="fr-FR" w:eastAsia="en-GB"/>
        </w:rPr>
        <w:t>Mémorisez ce verset</w:t>
      </w:r>
      <w:r w:rsidR="004A6CB7">
        <w:rPr>
          <w:rFonts w:ascii="Verdana" w:eastAsia="Times New Roman" w:hAnsi="Verdana" w:cs="Times New Roman"/>
          <w:lang w:val="fr-FR" w:eastAsia="en-GB"/>
        </w:rPr>
        <w:t> :</w:t>
      </w:r>
      <w:r w:rsidRPr="00CC291D">
        <w:rPr>
          <w:rFonts w:ascii="Verdana" w:eastAsia="Times New Roman" w:hAnsi="Verdana" w:cs="Times New Roman"/>
          <w:lang w:val="fr-FR" w:eastAsia="en-GB"/>
        </w:rPr>
        <w:t xml:space="preserve"> Jean 2:5 "Sa mère dit aux serviteurs: "Faites tout ce qu'il vous dira. "</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4A6CB7">
        <w:rPr>
          <w:rFonts w:ascii="Verdana" w:eastAsia="Times New Roman" w:hAnsi="Verdana" w:cs="Times New Roman"/>
          <w:b/>
          <w:lang w:val="fr-FR" w:eastAsia="en-GB"/>
        </w:rPr>
        <w:t>Sujet de partage</w:t>
      </w:r>
      <w:r w:rsidRPr="00CC291D">
        <w:rPr>
          <w:rFonts w:ascii="Verdana" w:eastAsia="Times New Roman" w:hAnsi="Verdana" w:cs="Times New Roman"/>
          <w:lang w:val="fr-FR" w:eastAsia="en-GB"/>
        </w:rPr>
        <w:t>: Que serait un mode de vie acceptable pour un croyant dans votre culture, pour qu’il vous permette d'avoir quelque chose de supplémentaire à donner aux autres?</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4A6CB7">
        <w:rPr>
          <w:rFonts w:ascii="Verdana" w:eastAsia="Times New Roman" w:hAnsi="Verdana" w:cs="Times New Roman"/>
          <w:b/>
          <w:lang w:val="fr-FR" w:eastAsia="en-GB"/>
        </w:rPr>
        <w:t>Quelque chose à faire avant la prochaine fois</w:t>
      </w:r>
      <w:r w:rsidRPr="00CC291D">
        <w:rPr>
          <w:rFonts w:ascii="Verdana" w:eastAsia="Times New Roman" w:hAnsi="Verdana" w:cs="Times New Roman"/>
          <w:lang w:val="fr-FR" w:eastAsia="en-GB"/>
        </w:rPr>
        <w:t xml:space="preserve"> : Vous ne pouvez pas nourrir les 5000, mais offrez un simple repas pour une famille très pauvre avec qui vous n'avez jamais mangé. Invitez-les chez-vous, dans votre groupe ou dans votre église ou amenez-leur ce repas et mangez avec eux.</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4A6CB7">
        <w:rPr>
          <w:rFonts w:ascii="Verdana" w:eastAsia="Times New Roman" w:hAnsi="Verdana" w:cs="Times New Roman"/>
          <w:b/>
          <w:lang w:val="fr-FR" w:eastAsia="en-GB"/>
        </w:rPr>
        <w:t>Devoir écrit pour le Diplôme</w:t>
      </w:r>
      <w:r w:rsidRPr="00CC291D">
        <w:rPr>
          <w:rFonts w:ascii="Verdana" w:eastAsia="Times New Roman" w:hAnsi="Verdana" w:cs="Times New Roman"/>
          <w:lang w:val="fr-FR" w:eastAsia="en-GB"/>
        </w:rPr>
        <w:t>: Rédigez une page listant autant d'occasions différentes possibles montrant comment Jésus a fourni quelque chose pour les gens dans le besoin.</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4A6CB7">
        <w:rPr>
          <w:rFonts w:ascii="Verdana" w:eastAsia="Times New Roman" w:hAnsi="Verdana" w:cs="Times New Roman"/>
          <w:b/>
          <w:lang w:val="fr-FR" w:eastAsia="en-GB"/>
        </w:rPr>
        <w:t>Méditez mot à mot sur ce verset</w:t>
      </w:r>
      <w:r w:rsidRPr="00CC291D">
        <w:rPr>
          <w:rFonts w:ascii="Verdana" w:eastAsia="Times New Roman" w:hAnsi="Verdana" w:cs="Times New Roman"/>
          <w:lang w:val="fr-FR" w:eastAsia="en-GB"/>
        </w:rPr>
        <w:t> : Luc 19.26</w:t>
      </w: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 </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 xml:space="preserve">Comme nous nous tournons vers Matthieu, nous pouvons confirmer l'affirmation que Dieu ne change pas - en particulier dans le domaine des finances, car il y a d'abondantes écritures dans le Nouveau Testament qui nous orientent vers cette conclusion. La façon principale de voir ce Seigneur qui ne change pas est quand Il est venu sur cette terre dans la forme de Jésus - sa vie et son ministère montrent comment tous ceux qui Lui obéissaient, ont reçu de lui - et souvent </w:t>
      </w:r>
      <w:r w:rsidR="00B855A3" w:rsidRPr="00CC291D">
        <w:rPr>
          <w:rFonts w:ascii="Verdana" w:eastAsia="Times New Roman" w:hAnsi="Verdana" w:cs="Times New Roman"/>
          <w:lang w:val="fr-FR" w:eastAsia="en-GB"/>
        </w:rPr>
        <w:t>le résultat</w:t>
      </w:r>
      <w:r w:rsidRPr="00CC291D">
        <w:rPr>
          <w:rFonts w:ascii="Verdana" w:eastAsia="Times New Roman" w:hAnsi="Verdana" w:cs="Times New Roman"/>
          <w:lang w:val="fr-FR" w:eastAsia="en-GB"/>
        </w:rPr>
        <w:t xml:space="preserve"> était </w:t>
      </w:r>
      <w:r w:rsidR="00B855A3" w:rsidRPr="00CC291D">
        <w:rPr>
          <w:rFonts w:ascii="Verdana" w:eastAsia="Times New Roman" w:hAnsi="Verdana" w:cs="Times New Roman"/>
          <w:lang w:val="fr-FR" w:eastAsia="en-GB"/>
        </w:rPr>
        <w:t>spectaculaire.</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Dans Luc 4:16, Jésus se prépare à commencer son ministère terrestre, et Il entre dans la synagogue et s'applique à  lui-même une partie de l'Ancien Testament et ce que son ministère allait accomplir, "L'esprit du Seigneur est sur moi, parce qu'Il m'a oint pour annoncer une bonne nouvelle pour les pauvres."</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 xml:space="preserve">Par conséquent, il semble que la première chose </w:t>
      </w:r>
      <w:r w:rsidR="00B855A3" w:rsidRPr="00CC291D">
        <w:rPr>
          <w:rFonts w:ascii="Verdana" w:eastAsia="Times New Roman" w:hAnsi="Verdana" w:cs="Times New Roman"/>
          <w:lang w:val="fr-FR" w:eastAsia="en-GB"/>
        </w:rPr>
        <w:t>dont</w:t>
      </w:r>
      <w:r w:rsidRPr="00CC291D">
        <w:rPr>
          <w:rFonts w:ascii="Verdana" w:eastAsia="Times New Roman" w:hAnsi="Verdana" w:cs="Times New Roman"/>
          <w:lang w:val="fr-FR" w:eastAsia="en-GB"/>
        </w:rPr>
        <w:t xml:space="preserve"> Jésus ait parlé </w:t>
      </w:r>
      <w:r w:rsidR="00B855A3" w:rsidRPr="00CC291D">
        <w:rPr>
          <w:rFonts w:ascii="Verdana" w:eastAsia="Times New Roman" w:hAnsi="Verdana" w:cs="Times New Roman"/>
          <w:lang w:val="fr-FR" w:eastAsia="en-GB"/>
        </w:rPr>
        <w:t>était</w:t>
      </w:r>
      <w:r w:rsidRPr="00CC291D">
        <w:rPr>
          <w:rFonts w:ascii="Verdana" w:eastAsia="Times New Roman" w:hAnsi="Verdana" w:cs="Times New Roman"/>
          <w:lang w:val="fr-FR" w:eastAsia="en-GB"/>
        </w:rPr>
        <w:t xml:space="preserve"> de sa Messianité et son ministère était qu'Il voulait répondre aux besoins des pauvres. Plus tard, les disciples de Jean-Baptiste viennent et demandent à Jésus s'Il est vraiment le Messie et Jésus confirme qu'Il </w:t>
      </w:r>
      <w:r w:rsidR="00B855A3" w:rsidRPr="00CC291D">
        <w:rPr>
          <w:rFonts w:ascii="Verdana" w:eastAsia="Times New Roman" w:hAnsi="Verdana" w:cs="Times New Roman"/>
          <w:lang w:val="fr-FR" w:eastAsia="en-GB"/>
        </w:rPr>
        <w:t>l’</w:t>
      </w:r>
      <w:r w:rsidRPr="00CC291D">
        <w:rPr>
          <w:rFonts w:ascii="Verdana" w:eastAsia="Times New Roman" w:hAnsi="Verdana" w:cs="Times New Roman"/>
          <w:lang w:val="fr-FR" w:eastAsia="en-GB"/>
        </w:rPr>
        <w:t>est, cependant Il ne le dit pas tout de suite mais, comme  preuve qu'Il est le Messie, Il commence à énumérer ce qu'Il a accompli. Dans Matthieu 11:5, l'un des signes que Jésus énumère pour les disciples de Jean le Baptiste, pour mont</w:t>
      </w:r>
      <w:r w:rsidR="00B855A3" w:rsidRPr="00CC291D">
        <w:rPr>
          <w:rFonts w:ascii="Verdana" w:eastAsia="Times New Roman" w:hAnsi="Verdana" w:cs="Times New Roman"/>
          <w:lang w:val="fr-FR" w:eastAsia="en-GB"/>
        </w:rPr>
        <w:t>rer qu'Il est le Messie est, "La</w:t>
      </w:r>
      <w:r w:rsidRPr="00CC291D">
        <w:rPr>
          <w:rFonts w:ascii="Verdana" w:eastAsia="Times New Roman" w:hAnsi="Verdana" w:cs="Times New Roman"/>
          <w:lang w:val="fr-FR" w:eastAsia="en-GB"/>
        </w:rPr>
        <w:t xml:space="preserve"> bonne nouvelle est annoncée aux pauvres".</w:t>
      </w:r>
    </w:p>
    <w:p w:rsidR="00E2574A" w:rsidRPr="00CC291D" w:rsidRDefault="00E2574A" w:rsidP="00E2574A">
      <w:pPr>
        <w:spacing w:after="0" w:line="240" w:lineRule="auto"/>
        <w:rPr>
          <w:rFonts w:ascii="Verdana" w:eastAsia="Times New Roman" w:hAnsi="Verdana" w:cs="Times New Roman"/>
          <w:lang w:val="fr-FR" w:eastAsia="en-GB"/>
        </w:rPr>
      </w:pPr>
    </w:p>
    <w:p w:rsid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 xml:space="preserve">Au début de son ministère, son premier signe miraculeux était de changer l'eau en vin aux noces de Cana, (Jean 2:11) - cette disposition et l'abondance ont manifesté sa gloire et ont amené les disciples à mettre leur foi en Lui - il semblerait que ses disciples </w:t>
      </w:r>
      <w:r w:rsidR="00B855A3" w:rsidRPr="00CC291D">
        <w:rPr>
          <w:rFonts w:ascii="Verdana" w:eastAsia="Times New Roman" w:hAnsi="Verdana" w:cs="Times New Roman"/>
          <w:lang w:val="fr-FR" w:eastAsia="en-GB"/>
        </w:rPr>
        <w:t>pensa</w:t>
      </w:r>
      <w:r w:rsidRPr="00CC291D">
        <w:rPr>
          <w:rFonts w:ascii="Verdana" w:eastAsia="Times New Roman" w:hAnsi="Verdana" w:cs="Times New Roman"/>
          <w:lang w:val="fr-FR" w:eastAsia="en-GB"/>
        </w:rPr>
        <w:t>ient qu</w:t>
      </w:r>
      <w:r w:rsidR="00B855A3" w:rsidRPr="00CC291D">
        <w:rPr>
          <w:rFonts w:ascii="Verdana" w:eastAsia="Times New Roman" w:hAnsi="Verdana" w:cs="Times New Roman"/>
          <w:lang w:val="fr-FR" w:eastAsia="en-GB"/>
        </w:rPr>
        <w:t>e s</w:t>
      </w:r>
      <w:r w:rsidRPr="00CC291D">
        <w:rPr>
          <w:rFonts w:ascii="Verdana" w:eastAsia="Times New Roman" w:hAnsi="Verdana" w:cs="Times New Roman"/>
          <w:lang w:val="fr-FR" w:eastAsia="en-GB"/>
        </w:rPr>
        <w:t xml:space="preserve">'Il était le Messie, Il serait caractérisé par </w:t>
      </w:r>
      <w:r w:rsidR="00B855A3" w:rsidRPr="00CC291D">
        <w:rPr>
          <w:rFonts w:ascii="Verdana" w:eastAsia="Times New Roman" w:hAnsi="Verdana" w:cs="Times New Roman"/>
          <w:lang w:val="fr-FR" w:eastAsia="en-GB"/>
        </w:rPr>
        <w:t>Sa façon de donner</w:t>
      </w:r>
      <w:r w:rsidRPr="00CC291D">
        <w:rPr>
          <w:rFonts w:ascii="Verdana" w:eastAsia="Times New Roman" w:hAnsi="Verdana" w:cs="Times New Roman"/>
          <w:lang w:val="fr-FR" w:eastAsia="en-GB"/>
        </w:rPr>
        <w:t xml:space="preserve"> et la prospérité. </w:t>
      </w: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lastRenderedPageBreak/>
        <w:t>N'est-il pas de même aujourd'hui</w:t>
      </w:r>
      <w:r w:rsidR="00B855A3" w:rsidRPr="00CC291D">
        <w:rPr>
          <w:rFonts w:ascii="Verdana" w:eastAsia="Times New Roman" w:hAnsi="Verdana" w:cs="Times New Roman"/>
          <w:lang w:val="fr-FR" w:eastAsia="en-GB"/>
        </w:rPr>
        <w:t> ? L</w:t>
      </w:r>
      <w:r w:rsidRPr="00CC291D">
        <w:rPr>
          <w:rFonts w:ascii="Verdana" w:eastAsia="Times New Roman" w:hAnsi="Verdana" w:cs="Times New Roman"/>
          <w:lang w:val="fr-FR" w:eastAsia="en-GB"/>
        </w:rPr>
        <w:t>es hommes et les femmes mett</w:t>
      </w:r>
      <w:r w:rsidR="00B855A3" w:rsidRPr="00CC291D">
        <w:rPr>
          <w:rFonts w:ascii="Verdana" w:eastAsia="Times New Roman" w:hAnsi="Verdana" w:cs="Times New Roman"/>
          <w:lang w:val="fr-FR" w:eastAsia="en-GB"/>
        </w:rPr>
        <w:t>e</w:t>
      </w:r>
      <w:r w:rsidRPr="00CC291D">
        <w:rPr>
          <w:rFonts w:ascii="Verdana" w:eastAsia="Times New Roman" w:hAnsi="Verdana" w:cs="Times New Roman"/>
          <w:lang w:val="fr-FR" w:eastAsia="en-GB"/>
        </w:rPr>
        <w:t xml:space="preserve">nt leur foi dans le vrai Jésus de la bonté et de la provision - mais trop souvent Il est dépeint comme un pauvre qui a besoin </w:t>
      </w:r>
      <w:r w:rsidR="00B855A3" w:rsidRPr="00CC291D">
        <w:rPr>
          <w:rFonts w:ascii="Verdana" w:eastAsia="Times New Roman" w:hAnsi="Verdana" w:cs="Times New Roman"/>
          <w:lang w:val="fr-FR" w:eastAsia="en-GB"/>
        </w:rPr>
        <w:t>qu</w:t>
      </w:r>
      <w:r w:rsidRPr="00CC291D">
        <w:rPr>
          <w:rFonts w:ascii="Verdana" w:eastAsia="Times New Roman" w:hAnsi="Verdana" w:cs="Times New Roman"/>
          <w:lang w:val="fr-FR" w:eastAsia="en-GB"/>
        </w:rPr>
        <w:t xml:space="preserve">e ses disciples </w:t>
      </w:r>
      <w:r w:rsidR="00B855A3" w:rsidRPr="00CC291D">
        <w:rPr>
          <w:rFonts w:ascii="Verdana" w:eastAsia="Times New Roman" w:hAnsi="Verdana" w:cs="Times New Roman"/>
          <w:lang w:val="fr-FR" w:eastAsia="en-GB"/>
        </w:rPr>
        <w:t>soient</w:t>
      </w:r>
      <w:r w:rsidRPr="00CC291D">
        <w:rPr>
          <w:rFonts w:ascii="Verdana" w:eastAsia="Times New Roman" w:hAnsi="Verdana" w:cs="Times New Roman"/>
          <w:lang w:val="fr-FR" w:eastAsia="en-GB"/>
        </w:rPr>
        <w:t xml:space="preserve"> pauvres</w:t>
      </w:r>
      <w:r w:rsidR="00B855A3" w:rsidRPr="00CC291D">
        <w:rPr>
          <w:rFonts w:ascii="Verdana" w:eastAsia="Times New Roman" w:hAnsi="Verdana" w:cs="Times New Roman"/>
          <w:lang w:val="fr-FR" w:eastAsia="en-GB"/>
        </w:rPr>
        <w:t xml:space="preserve"> eux</w:t>
      </w:r>
      <w:r w:rsidRPr="00CC291D">
        <w:rPr>
          <w:rFonts w:ascii="Verdana" w:eastAsia="Times New Roman" w:hAnsi="Verdana" w:cs="Times New Roman"/>
          <w:lang w:val="fr-FR" w:eastAsia="en-GB"/>
        </w:rPr>
        <w:t xml:space="preserve"> aussi</w:t>
      </w:r>
      <w:r w:rsidR="002E5B4C" w:rsidRPr="00CC291D">
        <w:rPr>
          <w:rFonts w:ascii="Verdana" w:eastAsia="Times New Roman" w:hAnsi="Verdana" w:cs="Times New Roman"/>
          <w:lang w:val="fr-FR" w:eastAsia="en-GB"/>
        </w:rPr>
        <w:t>.</w:t>
      </w:r>
      <w:r w:rsidR="00B855A3" w:rsidRPr="00CC291D">
        <w:rPr>
          <w:rFonts w:ascii="Verdana" w:eastAsia="Times New Roman" w:hAnsi="Verdana" w:cs="Times New Roman"/>
          <w:lang w:val="fr-FR" w:eastAsia="en-GB"/>
        </w:rPr>
        <w:t xml:space="preserve"> </w:t>
      </w:r>
      <w:r w:rsidRPr="00CC291D">
        <w:rPr>
          <w:rFonts w:ascii="Verdana" w:eastAsia="Times New Roman" w:hAnsi="Verdana" w:cs="Times New Roman"/>
          <w:lang w:val="fr-FR" w:eastAsia="en-GB"/>
        </w:rPr>
        <w:t xml:space="preserve">Peut-être la fausse image que pour être </w:t>
      </w:r>
      <w:r w:rsidR="002E5B4C" w:rsidRPr="00CC291D">
        <w:rPr>
          <w:rFonts w:ascii="Verdana" w:eastAsia="Times New Roman" w:hAnsi="Verdana" w:cs="Times New Roman"/>
          <w:lang w:val="fr-FR" w:eastAsia="en-GB"/>
        </w:rPr>
        <w:t>C</w:t>
      </w:r>
      <w:r w:rsidRPr="00CC291D">
        <w:rPr>
          <w:rFonts w:ascii="Verdana" w:eastAsia="Times New Roman" w:hAnsi="Verdana" w:cs="Times New Roman"/>
          <w:lang w:val="fr-FR" w:eastAsia="en-GB"/>
        </w:rPr>
        <w:t>hrétien, il faut être pauvre, a beaucoup empêché les gens de venir à Jésus et passer leur vie à Le suivre.</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Il semblerait que cette méthode a été largement utilisée par Jésus - Il révèle tout d'abord sa bonté et sa bonne volonté envers les gens, ce qui  amène les gens à reconnaître sa gloire et sa majesté et par conséquent, ils ne peuvent pas résister à Le suivre - Luc 5:1-11 montre que ce modèle précis était  de nouveau employé par Jésus. Après une dure nuit de labeur, les disciples fatigués entendent la voix du maître et la provision de Jésus est vue dans une prise de poissons dans un filet près à se rompre. (Luc 5:7). En conséquence, Simon Pierre</w:t>
      </w:r>
      <w:r w:rsidR="002E5B4C" w:rsidRPr="00CC291D">
        <w:rPr>
          <w:rFonts w:ascii="Verdana" w:eastAsia="Times New Roman" w:hAnsi="Verdana" w:cs="Times New Roman"/>
          <w:lang w:val="fr-FR" w:eastAsia="en-GB"/>
        </w:rPr>
        <w:t>,</w:t>
      </w:r>
      <w:r w:rsidRPr="00CC291D">
        <w:rPr>
          <w:rFonts w:ascii="Verdana" w:eastAsia="Times New Roman" w:hAnsi="Verdana" w:cs="Times New Roman"/>
          <w:lang w:val="fr-FR" w:eastAsia="en-GB"/>
        </w:rPr>
        <w:t xml:space="preserve"> Jacques et Jean, ont une révélation de sa majesté et de sa gloire (Luc 5:8-10), ainsi ce qui avait été une connaissance se transforme maintenant en un abandon total et une dévotion à Jésus. Dans les deux cas, par le changement de l'eau en vin et la prise de poissons, Jésus a amené les gens à mettre leur foi en Lui par une démonstration de sa volonté et de sa capacité à leur fournir en abondance.</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En effet, tout comme</w:t>
      </w:r>
      <w:r w:rsidR="002E5B4C" w:rsidRPr="00CC291D">
        <w:rPr>
          <w:rFonts w:ascii="Verdana" w:eastAsia="Times New Roman" w:hAnsi="Verdana" w:cs="Times New Roman"/>
          <w:lang w:val="fr-FR" w:eastAsia="en-GB"/>
        </w:rPr>
        <w:t xml:space="preserve"> Jésus a utilisé cette méthode a</w:t>
      </w:r>
      <w:r w:rsidRPr="00CC291D">
        <w:rPr>
          <w:rFonts w:ascii="Verdana" w:eastAsia="Times New Roman" w:hAnsi="Verdana" w:cs="Times New Roman"/>
          <w:lang w:val="fr-FR" w:eastAsia="en-GB"/>
        </w:rPr>
        <w:t>u début</w:t>
      </w:r>
      <w:r w:rsidR="002E5B4C" w:rsidRPr="00CC291D">
        <w:rPr>
          <w:rFonts w:ascii="Verdana" w:eastAsia="Times New Roman" w:hAnsi="Verdana" w:cs="Times New Roman"/>
          <w:lang w:val="fr-FR" w:eastAsia="en-GB"/>
        </w:rPr>
        <w:t xml:space="preserve"> </w:t>
      </w:r>
      <w:r w:rsidRPr="00CC291D">
        <w:rPr>
          <w:rFonts w:ascii="Verdana" w:eastAsia="Times New Roman" w:hAnsi="Verdana" w:cs="Times New Roman"/>
          <w:lang w:val="fr-FR" w:eastAsia="en-GB"/>
        </w:rPr>
        <w:t xml:space="preserve">de son ministère afin de révéler sa véritable identité à ses disciples et à les attirer près de Lui, Il fait de même </w:t>
      </w:r>
      <w:r w:rsidR="002E5B4C" w:rsidRPr="00CC291D">
        <w:rPr>
          <w:rFonts w:ascii="Verdana" w:eastAsia="Times New Roman" w:hAnsi="Verdana" w:cs="Times New Roman"/>
          <w:lang w:val="fr-FR" w:eastAsia="en-GB"/>
        </w:rPr>
        <w:t>pour renforcer, encourager et</w:t>
      </w:r>
      <w:r w:rsidRPr="00CC291D">
        <w:rPr>
          <w:rFonts w:ascii="Verdana" w:eastAsia="Times New Roman" w:hAnsi="Verdana" w:cs="Times New Roman"/>
          <w:lang w:val="fr-FR" w:eastAsia="en-GB"/>
        </w:rPr>
        <w:t xml:space="preserve"> réaffirmer la foi des disciples. Après la résurrection (et trois ans de marche avec Jésus), la foi des disciples s'affaiblit et ils </w:t>
      </w:r>
      <w:r w:rsidR="002E5B4C" w:rsidRPr="00CC291D">
        <w:rPr>
          <w:rFonts w:ascii="Verdana" w:eastAsia="Times New Roman" w:hAnsi="Verdana" w:cs="Times New Roman"/>
          <w:lang w:val="fr-FR" w:eastAsia="en-GB"/>
        </w:rPr>
        <w:t>retournent</w:t>
      </w:r>
      <w:r w:rsidRPr="00CC291D">
        <w:rPr>
          <w:rFonts w:ascii="Verdana" w:eastAsia="Times New Roman" w:hAnsi="Verdana" w:cs="Times New Roman"/>
          <w:lang w:val="fr-FR" w:eastAsia="en-GB"/>
        </w:rPr>
        <w:t xml:space="preserve"> à leur ancien mode de vie de la pêche (Jean 21:1-30). Un mot du maître est dit et observé et, Jean 21:6 montre Jésus révélant sa bonté envers les disciples. Jean 21:7 montre que cet acte de disposition signifie que les disciples qui auparavant ignoraient que c'était Jésus, ont instantanément perçu que c'était le Seigneur de gloire Lui-même. Enfin, ces deux étapes ont eu le même effet que précédemment - les disciples maintenant ne peuvent pas s'empêcher de Le suivre, après avoir été attirés par sa bonté envers eux.</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 xml:space="preserve">De tous les miracles de Jésus, le seul qui est enregistré dans l'ensemble des 4 évangiles est le miracle de nourrir 5000 personnes. Là encore, le principe est vrai que ceux qui suivent Jésus sont pourvus par Jésus et nous voyons dans Matthieu 14:21, </w:t>
      </w:r>
      <w:r w:rsidR="002E5B4C" w:rsidRPr="00CC291D">
        <w:rPr>
          <w:rFonts w:ascii="Verdana" w:eastAsia="Times New Roman" w:hAnsi="Verdana" w:cs="Times New Roman"/>
          <w:lang w:val="fr-FR" w:eastAsia="en-GB"/>
        </w:rPr>
        <w:t>alors qu’</w:t>
      </w:r>
      <w:r w:rsidRPr="00CC291D">
        <w:rPr>
          <w:rFonts w:ascii="Verdana" w:eastAsia="Times New Roman" w:hAnsi="Verdana" w:cs="Times New Roman"/>
          <w:lang w:val="fr-FR" w:eastAsia="en-GB"/>
        </w:rPr>
        <w:t xml:space="preserve">il y avait 5000 hommes, il y avait aussi bien les femmes et les enfants, ce qui fait que le nombre total de personnes nourries était probablement plus de </w:t>
      </w:r>
      <w:r w:rsidR="002E5B4C" w:rsidRPr="00CC291D">
        <w:rPr>
          <w:rFonts w:ascii="Verdana" w:eastAsia="Times New Roman" w:hAnsi="Verdana" w:cs="Times New Roman"/>
          <w:lang w:val="fr-FR" w:eastAsia="en-GB"/>
        </w:rPr>
        <w:t xml:space="preserve">10.000. </w:t>
      </w:r>
      <w:r w:rsidRPr="00CC291D">
        <w:rPr>
          <w:rFonts w:ascii="Verdana" w:eastAsia="Times New Roman" w:hAnsi="Verdana" w:cs="Times New Roman"/>
          <w:lang w:val="fr-FR" w:eastAsia="en-GB"/>
        </w:rPr>
        <w:t>La même situation s'applique à l'alimentation de</w:t>
      </w:r>
      <w:r w:rsidR="002E5B4C" w:rsidRPr="00CC291D">
        <w:rPr>
          <w:rFonts w:ascii="Verdana" w:eastAsia="Times New Roman" w:hAnsi="Verdana" w:cs="Times New Roman"/>
          <w:lang w:val="fr-FR" w:eastAsia="en-GB"/>
        </w:rPr>
        <w:t>s</w:t>
      </w:r>
      <w:r w:rsidRPr="00CC291D">
        <w:rPr>
          <w:rFonts w:ascii="Verdana" w:eastAsia="Times New Roman" w:hAnsi="Verdana" w:cs="Times New Roman"/>
          <w:lang w:val="fr-FR" w:eastAsia="en-GB"/>
        </w:rPr>
        <w:t xml:space="preserve"> 4000. Matthieu 15:38 révèle qu'il y avait 4000 hommes, mais </w:t>
      </w:r>
      <w:r w:rsidR="002E5B4C" w:rsidRPr="00CC291D">
        <w:rPr>
          <w:rFonts w:ascii="Verdana" w:eastAsia="Times New Roman" w:hAnsi="Verdana" w:cs="Times New Roman"/>
          <w:lang w:val="fr-FR" w:eastAsia="en-GB"/>
        </w:rPr>
        <w:t xml:space="preserve">il y avait </w:t>
      </w:r>
      <w:r w:rsidRPr="00CC291D">
        <w:rPr>
          <w:rFonts w:ascii="Verdana" w:eastAsia="Times New Roman" w:hAnsi="Verdana" w:cs="Times New Roman"/>
          <w:lang w:val="fr-FR" w:eastAsia="en-GB"/>
        </w:rPr>
        <w:t>aussi des femmes et des enfants, ainsi il n'est donc pas déraisonnable de suggérer qu</w:t>
      </w:r>
      <w:r w:rsidR="002E5B4C" w:rsidRPr="00CC291D">
        <w:rPr>
          <w:rFonts w:ascii="Verdana" w:eastAsia="Times New Roman" w:hAnsi="Verdana" w:cs="Times New Roman"/>
          <w:lang w:val="fr-FR" w:eastAsia="en-GB"/>
        </w:rPr>
        <w:t>’au moins le double de personnes e</w:t>
      </w:r>
      <w:r w:rsidRPr="00CC291D">
        <w:rPr>
          <w:rFonts w:ascii="Verdana" w:eastAsia="Times New Roman" w:hAnsi="Verdana" w:cs="Times New Roman"/>
          <w:lang w:val="fr-FR" w:eastAsia="en-GB"/>
        </w:rPr>
        <w:t xml:space="preserve">n fait </w:t>
      </w:r>
      <w:r w:rsidR="002E5B4C" w:rsidRPr="00CC291D">
        <w:rPr>
          <w:rFonts w:ascii="Verdana" w:eastAsia="Times New Roman" w:hAnsi="Verdana" w:cs="Times New Roman"/>
          <w:lang w:val="fr-FR" w:eastAsia="en-GB"/>
        </w:rPr>
        <w:t>a</w:t>
      </w:r>
      <w:r w:rsidRPr="00CC291D">
        <w:rPr>
          <w:rFonts w:ascii="Verdana" w:eastAsia="Times New Roman" w:hAnsi="Verdana" w:cs="Times New Roman"/>
          <w:lang w:val="fr-FR" w:eastAsia="en-GB"/>
        </w:rPr>
        <w:t xml:space="preserve"> été </w:t>
      </w:r>
      <w:r w:rsidR="002E5B4C" w:rsidRPr="00CC291D">
        <w:rPr>
          <w:rFonts w:ascii="Verdana" w:eastAsia="Times New Roman" w:hAnsi="Verdana" w:cs="Times New Roman"/>
          <w:lang w:val="fr-FR" w:eastAsia="en-GB"/>
        </w:rPr>
        <w:t>nourri</w:t>
      </w:r>
      <w:r w:rsidRPr="00CC291D">
        <w:rPr>
          <w:rFonts w:ascii="Verdana" w:eastAsia="Times New Roman" w:hAnsi="Verdana" w:cs="Times New Roman"/>
          <w:lang w:val="fr-FR" w:eastAsia="en-GB"/>
        </w:rPr>
        <w:t>.</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 xml:space="preserve">La provision de Jésus </w:t>
      </w:r>
      <w:r w:rsidR="002E5B4C" w:rsidRPr="00CC291D">
        <w:rPr>
          <w:rFonts w:ascii="Verdana" w:eastAsia="Times New Roman" w:hAnsi="Verdana" w:cs="Times New Roman"/>
          <w:lang w:val="fr-FR" w:eastAsia="en-GB"/>
        </w:rPr>
        <w:t>envers</w:t>
      </w:r>
      <w:r w:rsidRPr="00CC291D">
        <w:rPr>
          <w:rFonts w:ascii="Verdana" w:eastAsia="Times New Roman" w:hAnsi="Verdana" w:cs="Times New Roman"/>
          <w:lang w:val="fr-FR" w:eastAsia="en-GB"/>
        </w:rPr>
        <w:t xml:space="preserve"> tous ceux qui l'ont suivi se voit dans </w:t>
      </w:r>
      <w:r w:rsidR="002E5B4C" w:rsidRPr="00CC291D">
        <w:rPr>
          <w:rFonts w:ascii="Verdana" w:eastAsia="Times New Roman" w:hAnsi="Verdana" w:cs="Times New Roman"/>
          <w:lang w:val="fr-FR" w:eastAsia="en-GB"/>
        </w:rPr>
        <w:t>une</w:t>
      </w:r>
      <w:r w:rsidRPr="00CC291D">
        <w:rPr>
          <w:rFonts w:ascii="Verdana" w:eastAsia="Times New Roman" w:hAnsi="Verdana" w:cs="Times New Roman"/>
          <w:lang w:val="fr-FR" w:eastAsia="en-GB"/>
        </w:rPr>
        <w:t xml:space="preserve"> manière encore plus spectaculaire lorsque Pierre est chargé de trouver l'argent nécessaire pour payer des impôts dans la bouche d'un poisson (Matthieu 17:27), même dans la plus étrange et improbable des circonstances, la capacité de Dieu pour subvenir à son peuple ne peut tout simplement pas être comprise.</w:t>
      </w:r>
    </w:p>
    <w:p w:rsidR="00E2574A" w:rsidRPr="00CC291D" w:rsidRDefault="00E2574A" w:rsidP="00E2574A">
      <w:pPr>
        <w:spacing w:after="0" w:line="240" w:lineRule="auto"/>
        <w:rPr>
          <w:rFonts w:ascii="Verdana" w:eastAsia="Times New Roman" w:hAnsi="Verdana" w:cs="Times New Roman"/>
          <w:lang w:val="fr-FR" w:eastAsia="en-GB"/>
        </w:rPr>
      </w:pPr>
    </w:p>
    <w:p w:rsid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 xml:space="preserve">Enfin, quand on regarde dans la vie de Jésus, nous pouvons voir son mode de vie le plus clairement en ce qui concerne l'argent, dans le fait qu'Il a pourvu à ses disciples, et Il a même eu une caisse et  un trésorier, à savoir Judas </w:t>
      </w:r>
      <w:proofErr w:type="spellStart"/>
      <w:r w:rsidRPr="00CC291D">
        <w:rPr>
          <w:rFonts w:ascii="Verdana" w:eastAsia="Times New Roman" w:hAnsi="Verdana" w:cs="Times New Roman"/>
          <w:lang w:val="fr-FR" w:eastAsia="en-GB"/>
        </w:rPr>
        <w:t>Iscariot</w:t>
      </w:r>
      <w:proofErr w:type="spellEnd"/>
      <w:r w:rsidRPr="00CC291D">
        <w:rPr>
          <w:rFonts w:ascii="Verdana" w:eastAsia="Times New Roman" w:hAnsi="Verdana" w:cs="Times New Roman"/>
          <w:lang w:val="fr-FR" w:eastAsia="en-GB"/>
        </w:rPr>
        <w:t xml:space="preserve">. </w:t>
      </w: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lastRenderedPageBreak/>
        <w:t xml:space="preserve">En fait, Jean 12:29 </w:t>
      </w:r>
      <w:proofErr w:type="gramStart"/>
      <w:r w:rsidRPr="00CC291D">
        <w:rPr>
          <w:rFonts w:ascii="Verdana" w:eastAsia="Times New Roman" w:hAnsi="Verdana" w:cs="Times New Roman"/>
          <w:lang w:val="fr-FR" w:eastAsia="en-GB"/>
        </w:rPr>
        <w:t>montre</w:t>
      </w:r>
      <w:proofErr w:type="gramEnd"/>
      <w:r w:rsidRPr="00CC291D">
        <w:rPr>
          <w:rFonts w:ascii="Verdana" w:eastAsia="Times New Roman" w:hAnsi="Verdana" w:cs="Times New Roman"/>
          <w:lang w:val="fr-FR" w:eastAsia="en-GB"/>
        </w:rPr>
        <w:t xml:space="preserve"> que lorsque Judas allait trahir Jésus, certains des disciples pensaient qu'il était allé donner quelque chose aux pauvres, il semblerait alors que c'était un événement régulier pour Jésus d'instruire Judas de donner aux pauvres.</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Par ailleurs, il a été calculé que près de la moitié des paraboles que Jésus a enseigné</w:t>
      </w:r>
      <w:r w:rsidR="005F2E2E" w:rsidRPr="00CC291D">
        <w:rPr>
          <w:rFonts w:ascii="Verdana" w:eastAsia="Times New Roman" w:hAnsi="Verdana" w:cs="Times New Roman"/>
          <w:lang w:val="fr-FR" w:eastAsia="en-GB"/>
        </w:rPr>
        <w:t>e</w:t>
      </w:r>
      <w:r w:rsidRPr="00CC291D">
        <w:rPr>
          <w:rFonts w:ascii="Verdana" w:eastAsia="Times New Roman" w:hAnsi="Verdana" w:cs="Times New Roman"/>
          <w:lang w:val="fr-FR" w:eastAsia="en-GB"/>
        </w:rPr>
        <w:t>s concernent l'argent - il semblerait que l'argent est un domaine si important que le Fils de Dieu avait beaucoup à dire à ce sujet. En particulier, la parabole des talents (Matthieu 25:14-30) et la parabole des mines (Luc 19:12-27) fournissent une lecture complète de l'attitude de Jésus envers la richesse, la création de la richesse et la pauvreté. Dans les deux paraboles, la personne qui avait été un bon et avisé intendant de l'argent et avait cherché à utiliser à bon escient l'</w:t>
      </w:r>
      <w:r w:rsidR="005F2E2E" w:rsidRPr="00CC291D">
        <w:rPr>
          <w:rFonts w:ascii="Verdana" w:eastAsia="Times New Roman" w:hAnsi="Verdana" w:cs="Times New Roman"/>
          <w:lang w:val="fr-FR" w:eastAsia="en-GB"/>
        </w:rPr>
        <w:t>argent qui lui avait été confié</w:t>
      </w:r>
      <w:r w:rsidRPr="00CC291D">
        <w:rPr>
          <w:rFonts w:ascii="Verdana" w:eastAsia="Times New Roman" w:hAnsi="Verdana" w:cs="Times New Roman"/>
          <w:lang w:val="fr-FR" w:eastAsia="en-GB"/>
        </w:rPr>
        <w:t xml:space="preserve"> a reçu les éloges et l'affirmation du maître.</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En revanche, la personne qui n'a pas fait le moindre effort pour multiplier l'argent</w:t>
      </w:r>
      <w:r w:rsidR="005F2E2E" w:rsidRPr="00CC291D">
        <w:rPr>
          <w:rFonts w:ascii="Verdana" w:eastAsia="Times New Roman" w:hAnsi="Verdana" w:cs="Times New Roman"/>
          <w:lang w:val="fr-FR" w:eastAsia="en-GB"/>
        </w:rPr>
        <w:t xml:space="preserve"> qui</w:t>
      </w:r>
      <w:r w:rsidRPr="00CC291D">
        <w:rPr>
          <w:rFonts w:ascii="Verdana" w:eastAsia="Times New Roman" w:hAnsi="Verdana" w:cs="Times New Roman"/>
          <w:lang w:val="fr-FR" w:eastAsia="en-GB"/>
        </w:rPr>
        <w:t xml:space="preserve"> lui </w:t>
      </w:r>
      <w:r w:rsidR="005F2E2E" w:rsidRPr="00CC291D">
        <w:rPr>
          <w:rFonts w:ascii="Verdana" w:eastAsia="Times New Roman" w:hAnsi="Verdana" w:cs="Times New Roman"/>
          <w:lang w:val="fr-FR" w:eastAsia="en-GB"/>
        </w:rPr>
        <w:t xml:space="preserve">avait été </w:t>
      </w:r>
      <w:r w:rsidRPr="00CC291D">
        <w:rPr>
          <w:rFonts w:ascii="Verdana" w:eastAsia="Times New Roman" w:hAnsi="Verdana" w:cs="Times New Roman"/>
          <w:lang w:val="fr-FR" w:eastAsia="en-GB"/>
        </w:rPr>
        <w:t xml:space="preserve">confié et qui </w:t>
      </w:r>
      <w:r w:rsidR="005F2E2E" w:rsidRPr="00CC291D">
        <w:rPr>
          <w:rFonts w:ascii="Verdana" w:eastAsia="Times New Roman" w:hAnsi="Verdana" w:cs="Times New Roman"/>
          <w:lang w:val="fr-FR" w:eastAsia="en-GB"/>
        </w:rPr>
        <w:t>n’</w:t>
      </w:r>
      <w:r w:rsidRPr="00CC291D">
        <w:rPr>
          <w:rFonts w:ascii="Verdana" w:eastAsia="Times New Roman" w:hAnsi="Verdana" w:cs="Times New Roman"/>
          <w:lang w:val="fr-FR" w:eastAsia="en-GB"/>
        </w:rPr>
        <w:t xml:space="preserve">a </w:t>
      </w:r>
      <w:r w:rsidR="005F2E2E" w:rsidRPr="00CC291D">
        <w:rPr>
          <w:rFonts w:ascii="Verdana" w:eastAsia="Times New Roman" w:hAnsi="Verdana" w:cs="Times New Roman"/>
          <w:lang w:val="fr-FR" w:eastAsia="en-GB"/>
        </w:rPr>
        <w:t xml:space="preserve">pas </w:t>
      </w:r>
      <w:r w:rsidRPr="00CC291D">
        <w:rPr>
          <w:rFonts w:ascii="Verdana" w:eastAsia="Times New Roman" w:hAnsi="Verdana" w:cs="Times New Roman"/>
          <w:lang w:val="fr-FR" w:eastAsia="en-GB"/>
        </w:rPr>
        <w:t xml:space="preserve">cherché à </w:t>
      </w:r>
      <w:r w:rsidR="005F2E2E" w:rsidRPr="00CC291D">
        <w:rPr>
          <w:rFonts w:ascii="Verdana" w:eastAsia="Times New Roman" w:hAnsi="Verdana" w:cs="Times New Roman"/>
          <w:lang w:val="fr-FR" w:eastAsia="en-GB"/>
        </w:rPr>
        <w:t xml:space="preserve">se </w:t>
      </w:r>
      <w:r w:rsidRPr="00CC291D">
        <w:rPr>
          <w:rFonts w:ascii="Verdana" w:eastAsia="Times New Roman" w:hAnsi="Verdana" w:cs="Times New Roman"/>
          <w:lang w:val="fr-FR" w:eastAsia="en-GB"/>
        </w:rPr>
        <w:t xml:space="preserve">prospérer lui-même pour le bien du maître reçoit une très forte réprimande dans les deux paraboles. De toute évidence, Jésus attend de nous d'être actifs en faisant travailler l'argent qu'Il nous a confié </w:t>
      </w:r>
      <w:r w:rsidR="005F2E2E" w:rsidRPr="00CC291D">
        <w:rPr>
          <w:rFonts w:ascii="Verdana" w:eastAsia="Times New Roman" w:hAnsi="Verdana" w:cs="Times New Roman"/>
          <w:lang w:val="fr-FR" w:eastAsia="en-GB"/>
        </w:rPr>
        <w:t xml:space="preserve">pour </w:t>
      </w:r>
      <w:r w:rsidRPr="00CC291D">
        <w:rPr>
          <w:rFonts w:ascii="Verdana" w:eastAsia="Times New Roman" w:hAnsi="Verdana" w:cs="Times New Roman"/>
          <w:lang w:val="fr-FR" w:eastAsia="en-GB"/>
        </w:rPr>
        <w:t>que nous p</w:t>
      </w:r>
      <w:r w:rsidR="005F2E2E" w:rsidRPr="00CC291D">
        <w:rPr>
          <w:rFonts w:ascii="Verdana" w:eastAsia="Times New Roman" w:hAnsi="Verdana" w:cs="Times New Roman"/>
          <w:lang w:val="fr-FR" w:eastAsia="en-GB"/>
        </w:rPr>
        <w:t>uissi</w:t>
      </w:r>
      <w:r w:rsidRPr="00CC291D">
        <w:rPr>
          <w:rFonts w:ascii="Verdana" w:eastAsia="Times New Roman" w:hAnsi="Verdana" w:cs="Times New Roman"/>
          <w:lang w:val="fr-FR" w:eastAsia="en-GB"/>
        </w:rPr>
        <w:t>ons</w:t>
      </w:r>
      <w:r w:rsidR="005F2E2E" w:rsidRPr="00CC291D">
        <w:rPr>
          <w:rFonts w:ascii="Verdana" w:eastAsia="Times New Roman" w:hAnsi="Verdana" w:cs="Times New Roman"/>
          <w:lang w:val="fr-FR" w:eastAsia="en-GB"/>
        </w:rPr>
        <w:t xml:space="preserve"> en</w:t>
      </w:r>
      <w:r w:rsidRPr="00CC291D">
        <w:rPr>
          <w:rFonts w:ascii="Verdana" w:eastAsia="Times New Roman" w:hAnsi="Verdana" w:cs="Times New Roman"/>
          <w:lang w:val="fr-FR" w:eastAsia="en-GB"/>
        </w:rPr>
        <w:t xml:space="preserve"> gagner encore plus</w:t>
      </w:r>
      <w:r w:rsidR="005F2E2E" w:rsidRPr="00CC291D">
        <w:rPr>
          <w:rFonts w:ascii="Verdana" w:eastAsia="Times New Roman" w:hAnsi="Verdana" w:cs="Times New Roman"/>
          <w:lang w:val="fr-FR" w:eastAsia="en-GB"/>
        </w:rPr>
        <w:t xml:space="preserve"> pour pouvoir l’investir dans Son Royaume</w:t>
      </w:r>
      <w:r w:rsidRPr="00CC291D">
        <w:rPr>
          <w:rFonts w:ascii="Verdana" w:eastAsia="Times New Roman" w:hAnsi="Verdana" w:cs="Times New Roman"/>
          <w:lang w:val="fr-FR" w:eastAsia="en-GB"/>
        </w:rPr>
        <w:t xml:space="preserve">. </w:t>
      </w:r>
      <w:r w:rsidR="005F2E2E" w:rsidRPr="00CC291D">
        <w:rPr>
          <w:rFonts w:ascii="Verdana" w:eastAsia="Times New Roman" w:hAnsi="Verdana" w:cs="Times New Roman"/>
          <w:lang w:val="fr-FR" w:eastAsia="en-GB"/>
        </w:rPr>
        <w:t>En conclusion,</w:t>
      </w:r>
      <w:r w:rsidRPr="00CC291D">
        <w:rPr>
          <w:rFonts w:ascii="Verdana" w:eastAsia="Times New Roman" w:hAnsi="Verdana" w:cs="Times New Roman"/>
          <w:lang w:val="fr-FR" w:eastAsia="en-GB"/>
        </w:rPr>
        <w:t xml:space="preserve"> nous ne pouvons pas nous détendre dans la bonté de Jésus et dire que s'Il peut fournir de l'argent dans la bouche des poissons pour payer des impôts aux païens, combien plus peut-Il donner de l'argent pour nous voir bénis avec un mode de vie acceptable et avoir </w:t>
      </w:r>
      <w:r w:rsidR="005F2E2E" w:rsidRPr="00CC291D">
        <w:rPr>
          <w:rFonts w:ascii="Verdana" w:eastAsia="Times New Roman" w:hAnsi="Verdana" w:cs="Times New Roman"/>
          <w:lang w:val="fr-FR" w:eastAsia="en-GB"/>
        </w:rPr>
        <w:t>un sur</w:t>
      </w:r>
      <w:r w:rsidRPr="00CC291D">
        <w:rPr>
          <w:rFonts w:ascii="Verdana" w:eastAsia="Times New Roman" w:hAnsi="Verdana" w:cs="Times New Roman"/>
          <w:lang w:val="fr-FR" w:eastAsia="en-GB"/>
        </w:rPr>
        <w:t>plus pour voir des hommes et des femmes sauvés de l'enfer?</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 </w:t>
      </w:r>
    </w:p>
    <w:p w:rsidR="00E2574A" w:rsidRPr="00CC291D" w:rsidRDefault="00E2574A" w:rsidP="00E2574A">
      <w:pPr>
        <w:spacing w:after="0" w:line="240" w:lineRule="auto"/>
        <w:rPr>
          <w:rFonts w:ascii="Verdana" w:eastAsia="Times New Roman" w:hAnsi="Verdana" w:cs="Times New Roman"/>
          <w:lang w:val="fr-FR" w:eastAsia="en-GB"/>
        </w:rPr>
      </w:pPr>
    </w:p>
    <w:p w:rsidR="00E2574A" w:rsidRPr="00CC291D" w:rsidRDefault="00E2574A" w:rsidP="00E2574A">
      <w:pPr>
        <w:spacing w:after="0" w:line="240" w:lineRule="auto"/>
        <w:rPr>
          <w:rFonts w:ascii="Verdana" w:eastAsia="Times New Roman" w:hAnsi="Verdana" w:cs="Times New Roman"/>
          <w:b/>
          <w:lang w:val="fr-FR" w:eastAsia="en-GB"/>
        </w:rPr>
      </w:pPr>
      <w:r w:rsidRPr="00CC291D">
        <w:rPr>
          <w:rFonts w:ascii="Verdana" w:eastAsia="Times New Roman" w:hAnsi="Verdana" w:cs="Times New Roman"/>
          <w:b/>
          <w:lang w:val="fr-FR" w:eastAsia="en-GB"/>
        </w:rPr>
        <w:t xml:space="preserve">Une Maison </w:t>
      </w:r>
      <w:r w:rsidR="00CC291D" w:rsidRPr="00CC291D">
        <w:rPr>
          <w:rFonts w:ascii="Verdana" w:eastAsia="Times New Roman" w:hAnsi="Verdana" w:cs="Times New Roman"/>
          <w:b/>
          <w:lang w:val="fr-FR" w:eastAsia="en-GB"/>
        </w:rPr>
        <w:t xml:space="preserve">De </w:t>
      </w:r>
      <w:r w:rsidRPr="00CC291D">
        <w:rPr>
          <w:rFonts w:ascii="Verdana" w:eastAsia="Times New Roman" w:hAnsi="Verdana" w:cs="Times New Roman"/>
          <w:b/>
          <w:lang w:val="fr-FR" w:eastAsia="en-GB"/>
        </w:rPr>
        <w:t xml:space="preserve">Prière </w:t>
      </w:r>
      <w:r w:rsidR="00CC291D" w:rsidRPr="00CC291D">
        <w:rPr>
          <w:rFonts w:ascii="Verdana" w:eastAsia="Times New Roman" w:hAnsi="Verdana" w:cs="Times New Roman"/>
          <w:b/>
          <w:lang w:val="fr-FR" w:eastAsia="en-GB"/>
        </w:rPr>
        <w:t>Pour Les Pays Les Plus Pauvres</w:t>
      </w:r>
    </w:p>
    <w:p w:rsidR="00E2574A" w:rsidRPr="00CC291D" w:rsidRDefault="00E2574A"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Priez pour l'Albanie</w:t>
      </w:r>
    </w:p>
    <w:p w:rsidR="00E2574A" w:rsidRPr="00CC291D" w:rsidRDefault="005F2E2E"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3.113.434 personnes, les Chrétiens sont un peu plus que les Musulmans</w:t>
      </w:r>
    </w:p>
    <w:p w:rsidR="005F2E2E" w:rsidRPr="00CC291D" w:rsidRDefault="005F2E2E"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Pays démoli par le communisme, athéisme et la corruption</w:t>
      </w:r>
    </w:p>
    <w:p w:rsidR="005F2E2E" w:rsidRPr="00CC291D" w:rsidRDefault="005F2E2E" w:rsidP="00E2574A">
      <w:pPr>
        <w:spacing w:after="0" w:line="240" w:lineRule="auto"/>
        <w:rPr>
          <w:rFonts w:ascii="Verdana" w:eastAsia="Times New Roman" w:hAnsi="Verdana" w:cs="Times New Roman"/>
          <w:lang w:val="fr-FR" w:eastAsia="en-GB"/>
        </w:rPr>
      </w:pPr>
      <w:r w:rsidRPr="00CC291D">
        <w:rPr>
          <w:rFonts w:ascii="Verdana" w:eastAsia="Times New Roman" w:hAnsi="Verdana" w:cs="Times New Roman"/>
          <w:lang w:val="fr-FR" w:eastAsia="en-GB"/>
        </w:rPr>
        <w:t>L’Eglise est jeune mais en croissance</w:t>
      </w:r>
    </w:p>
    <w:p w:rsidR="00E2574A" w:rsidRDefault="00E2574A" w:rsidP="00E2574A">
      <w:pPr>
        <w:pBdr>
          <w:bottom w:val="single" w:sz="12" w:space="1" w:color="auto"/>
        </w:pBdr>
        <w:spacing w:after="0" w:line="240" w:lineRule="auto"/>
        <w:rPr>
          <w:rFonts w:ascii="Verdana" w:eastAsia="Times New Roman" w:hAnsi="Verdana" w:cs="Times New Roman"/>
          <w:lang w:val="fr-FR" w:eastAsia="en-GB"/>
        </w:rPr>
      </w:pPr>
    </w:p>
    <w:p w:rsidR="00CC291D" w:rsidRPr="00CC291D" w:rsidRDefault="00CC291D" w:rsidP="00E2574A">
      <w:pPr>
        <w:pBdr>
          <w:bottom w:val="single" w:sz="12" w:space="1" w:color="auto"/>
        </w:pBdr>
        <w:spacing w:after="0" w:line="240" w:lineRule="auto"/>
        <w:rPr>
          <w:rFonts w:ascii="Verdana" w:eastAsia="Times New Roman" w:hAnsi="Verdana" w:cs="Times New Roman"/>
          <w:lang w:val="fr-FR" w:eastAsia="en-GB"/>
        </w:rPr>
      </w:pPr>
    </w:p>
    <w:p w:rsidR="00C03486" w:rsidRPr="00CC291D" w:rsidRDefault="00CC291D" w:rsidP="00CC291D">
      <w:pPr>
        <w:rPr>
          <w:rFonts w:ascii="Verdana" w:hAnsi="Verdana"/>
          <w:lang w:val="fr-FR"/>
        </w:rPr>
      </w:pPr>
      <w:r>
        <w:rPr>
          <w:rFonts w:ascii="Verdana" w:hAnsi="Verdana"/>
          <w:lang w:val="fr-FR"/>
        </w:rPr>
        <w:br/>
      </w:r>
      <w:r w:rsidRPr="00CC291D">
        <w:rPr>
          <w:rFonts w:ascii="Verdana" w:hAnsi="Verdana"/>
          <w:lang w:val="fr-FR"/>
        </w:rPr>
        <w:t>©</w:t>
      </w:r>
      <w:r>
        <w:rPr>
          <w:rFonts w:ascii="Verdana" w:hAnsi="Verdana"/>
          <w:lang w:val="fr-FR"/>
        </w:rPr>
        <w:t xml:space="preserve"> 2013 Les Pages DCI, Angleterre</w:t>
      </w:r>
      <w:r>
        <w:rPr>
          <w:rFonts w:ascii="Verdana" w:hAnsi="Verdana"/>
          <w:lang w:val="fr-FR"/>
        </w:rPr>
        <w:br/>
      </w:r>
      <w:hyperlink r:id="rId5" w:history="1">
        <w:r w:rsidRPr="00256BEC">
          <w:rPr>
            <w:rStyle w:val="Hyperlink"/>
            <w:rFonts w:ascii="Verdana" w:hAnsi="Verdana"/>
            <w:lang w:val="fr-FR"/>
          </w:rPr>
          <w:t>www.dci.org.uk</w:t>
        </w:r>
      </w:hyperlink>
      <w:r>
        <w:rPr>
          <w:rFonts w:ascii="Verdana" w:hAnsi="Verdana"/>
          <w:lang w:val="fr-FR"/>
        </w:rPr>
        <w:t xml:space="preserve"> </w:t>
      </w:r>
    </w:p>
    <w:sectPr w:rsidR="00C03486" w:rsidRPr="00CC291D" w:rsidSect="00B628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E2574A"/>
    <w:rsid w:val="002E5B4C"/>
    <w:rsid w:val="004A6CB7"/>
    <w:rsid w:val="005F2E2E"/>
    <w:rsid w:val="00B6284B"/>
    <w:rsid w:val="00B855A3"/>
    <w:rsid w:val="00C03486"/>
    <w:rsid w:val="00CC291D"/>
    <w:rsid w:val="00E25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29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846317">
      <w:bodyDiv w:val="1"/>
      <w:marLeft w:val="0"/>
      <w:marRight w:val="0"/>
      <w:marTop w:val="0"/>
      <w:marBottom w:val="0"/>
      <w:divBdr>
        <w:top w:val="none" w:sz="0" w:space="0" w:color="auto"/>
        <w:left w:val="none" w:sz="0" w:space="0" w:color="auto"/>
        <w:bottom w:val="none" w:sz="0" w:space="0" w:color="auto"/>
        <w:right w:val="none" w:sz="0" w:space="0" w:color="auto"/>
      </w:divBdr>
      <w:divsChild>
        <w:div w:id="468476441">
          <w:marLeft w:val="0"/>
          <w:marRight w:val="0"/>
          <w:marTop w:val="0"/>
          <w:marBottom w:val="0"/>
          <w:divBdr>
            <w:top w:val="none" w:sz="0" w:space="0" w:color="auto"/>
            <w:left w:val="none" w:sz="0" w:space="0" w:color="auto"/>
            <w:bottom w:val="none" w:sz="0" w:space="0" w:color="auto"/>
            <w:right w:val="none" w:sz="0" w:space="0" w:color="auto"/>
          </w:divBdr>
        </w:div>
        <w:div w:id="1799641360">
          <w:marLeft w:val="0"/>
          <w:marRight w:val="0"/>
          <w:marTop w:val="0"/>
          <w:marBottom w:val="0"/>
          <w:divBdr>
            <w:top w:val="none" w:sz="0" w:space="0" w:color="auto"/>
            <w:left w:val="none" w:sz="0" w:space="0" w:color="auto"/>
            <w:bottom w:val="none" w:sz="0" w:space="0" w:color="auto"/>
            <w:right w:val="none" w:sz="0" w:space="0" w:color="auto"/>
          </w:divBdr>
        </w:div>
        <w:div w:id="1867669468">
          <w:marLeft w:val="0"/>
          <w:marRight w:val="0"/>
          <w:marTop w:val="0"/>
          <w:marBottom w:val="0"/>
          <w:divBdr>
            <w:top w:val="none" w:sz="0" w:space="0" w:color="auto"/>
            <w:left w:val="none" w:sz="0" w:space="0" w:color="auto"/>
            <w:bottom w:val="none" w:sz="0" w:space="0" w:color="auto"/>
            <w:right w:val="none" w:sz="0" w:space="0" w:color="auto"/>
          </w:divBdr>
        </w:div>
        <w:div w:id="530071907">
          <w:marLeft w:val="0"/>
          <w:marRight w:val="0"/>
          <w:marTop w:val="0"/>
          <w:marBottom w:val="0"/>
          <w:divBdr>
            <w:top w:val="none" w:sz="0" w:space="0" w:color="auto"/>
            <w:left w:val="none" w:sz="0" w:space="0" w:color="auto"/>
            <w:bottom w:val="none" w:sz="0" w:space="0" w:color="auto"/>
            <w:right w:val="none" w:sz="0" w:space="0" w:color="auto"/>
          </w:divBdr>
        </w:div>
        <w:div w:id="55860202">
          <w:marLeft w:val="0"/>
          <w:marRight w:val="0"/>
          <w:marTop w:val="0"/>
          <w:marBottom w:val="0"/>
          <w:divBdr>
            <w:top w:val="none" w:sz="0" w:space="0" w:color="auto"/>
            <w:left w:val="none" w:sz="0" w:space="0" w:color="auto"/>
            <w:bottom w:val="none" w:sz="0" w:space="0" w:color="auto"/>
            <w:right w:val="none" w:sz="0" w:space="0" w:color="auto"/>
          </w:divBdr>
        </w:div>
        <w:div w:id="1193882804">
          <w:marLeft w:val="0"/>
          <w:marRight w:val="0"/>
          <w:marTop w:val="0"/>
          <w:marBottom w:val="0"/>
          <w:divBdr>
            <w:top w:val="none" w:sz="0" w:space="0" w:color="auto"/>
            <w:left w:val="none" w:sz="0" w:space="0" w:color="auto"/>
            <w:bottom w:val="none" w:sz="0" w:space="0" w:color="auto"/>
            <w:right w:val="none" w:sz="0" w:space="0" w:color="auto"/>
          </w:divBdr>
        </w:div>
        <w:div w:id="1821461386">
          <w:marLeft w:val="0"/>
          <w:marRight w:val="0"/>
          <w:marTop w:val="0"/>
          <w:marBottom w:val="0"/>
          <w:divBdr>
            <w:top w:val="none" w:sz="0" w:space="0" w:color="auto"/>
            <w:left w:val="none" w:sz="0" w:space="0" w:color="auto"/>
            <w:bottom w:val="none" w:sz="0" w:space="0" w:color="auto"/>
            <w:right w:val="none" w:sz="0" w:space="0" w:color="auto"/>
          </w:divBdr>
        </w:div>
        <w:div w:id="81034164">
          <w:marLeft w:val="0"/>
          <w:marRight w:val="0"/>
          <w:marTop w:val="0"/>
          <w:marBottom w:val="0"/>
          <w:divBdr>
            <w:top w:val="none" w:sz="0" w:space="0" w:color="auto"/>
            <w:left w:val="none" w:sz="0" w:space="0" w:color="auto"/>
            <w:bottom w:val="none" w:sz="0" w:space="0" w:color="auto"/>
            <w:right w:val="none" w:sz="0" w:space="0" w:color="auto"/>
          </w:divBdr>
        </w:div>
        <w:div w:id="1748919186">
          <w:marLeft w:val="0"/>
          <w:marRight w:val="0"/>
          <w:marTop w:val="0"/>
          <w:marBottom w:val="0"/>
          <w:divBdr>
            <w:top w:val="none" w:sz="0" w:space="0" w:color="auto"/>
            <w:left w:val="none" w:sz="0" w:space="0" w:color="auto"/>
            <w:bottom w:val="none" w:sz="0" w:space="0" w:color="auto"/>
            <w:right w:val="none" w:sz="0" w:space="0" w:color="auto"/>
          </w:divBdr>
        </w:div>
        <w:div w:id="1822693739">
          <w:marLeft w:val="0"/>
          <w:marRight w:val="0"/>
          <w:marTop w:val="0"/>
          <w:marBottom w:val="0"/>
          <w:divBdr>
            <w:top w:val="none" w:sz="0" w:space="0" w:color="auto"/>
            <w:left w:val="none" w:sz="0" w:space="0" w:color="auto"/>
            <w:bottom w:val="none" w:sz="0" w:space="0" w:color="auto"/>
            <w:right w:val="none" w:sz="0" w:space="0" w:color="auto"/>
          </w:divBdr>
        </w:div>
        <w:div w:id="633875240">
          <w:marLeft w:val="0"/>
          <w:marRight w:val="0"/>
          <w:marTop w:val="0"/>
          <w:marBottom w:val="0"/>
          <w:divBdr>
            <w:top w:val="none" w:sz="0" w:space="0" w:color="auto"/>
            <w:left w:val="none" w:sz="0" w:space="0" w:color="auto"/>
            <w:bottom w:val="none" w:sz="0" w:space="0" w:color="auto"/>
            <w:right w:val="none" w:sz="0" w:space="0" w:color="auto"/>
          </w:divBdr>
        </w:div>
        <w:div w:id="1116634108">
          <w:marLeft w:val="0"/>
          <w:marRight w:val="0"/>
          <w:marTop w:val="0"/>
          <w:marBottom w:val="0"/>
          <w:divBdr>
            <w:top w:val="none" w:sz="0" w:space="0" w:color="auto"/>
            <w:left w:val="none" w:sz="0" w:space="0" w:color="auto"/>
            <w:bottom w:val="none" w:sz="0" w:space="0" w:color="auto"/>
            <w:right w:val="none" w:sz="0" w:space="0" w:color="auto"/>
          </w:divBdr>
        </w:div>
        <w:div w:id="541139048">
          <w:marLeft w:val="0"/>
          <w:marRight w:val="0"/>
          <w:marTop w:val="0"/>
          <w:marBottom w:val="0"/>
          <w:divBdr>
            <w:top w:val="none" w:sz="0" w:space="0" w:color="auto"/>
            <w:left w:val="none" w:sz="0" w:space="0" w:color="auto"/>
            <w:bottom w:val="none" w:sz="0" w:space="0" w:color="auto"/>
            <w:right w:val="none" w:sz="0" w:space="0" w:color="auto"/>
          </w:divBdr>
        </w:div>
        <w:div w:id="1337732994">
          <w:marLeft w:val="0"/>
          <w:marRight w:val="0"/>
          <w:marTop w:val="0"/>
          <w:marBottom w:val="0"/>
          <w:divBdr>
            <w:top w:val="none" w:sz="0" w:space="0" w:color="auto"/>
            <w:left w:val="none" w:sz="0" w:space="0" w:color="auto"/>
            <w:bottom w:val="none" w:sz="0" w:space="0" w:color="auto"/>
            <w:right w:val="none" w:sz="0" w:space="0" w:color="auto"/>
          </w:divBdr>
        </w:div>
        <w:div w:id="596520637">
          <w:marLeft w:val="0"/>
          <w:marRight w:val="0"/>
          <w:marTop w:val="0"/>
          <w:marBottom w:val="0"/>
          <w:divBdr>
            <w:top w:val="none" w:sz="0" w:space="0" w:color="auto"/>
            <w:left w:val="none" w:sz="0" w:space="0" w:color="auto"/>
            <w:bottom w:val="none" w:sz="0" w:space="0" w:color="auto"/>
            <w:right w:val="none" w:sz="0" w:space="0" w:color="auto"/>
          </w:divBdr>
        </w:div>
        <w:div w:id="355622462">
          <w:marLeft w:val="0"/>
          <w:marRight w:val="0"/>
          <w:marTop w:val="0"/>
          <w:marBottom w:val="0"/>
          <w:divBdr>
            <w:top w:val="none" w:sz="0" w:space="0" w:color="auto"/>
            <w:left w:val="none" w:sz="0" w:space="0" w:color="auto"/>
            <w:bottom w:val="none" w:sz="0" w:space="0" w:color="auto"/>
            <w:right w:val="none" w:sz="0" w:space="0" w:color="auto"/>
          </w:divBdr>
        </w:div>
        <w:div w:id="139881521">
          <w:marLeft w:val="0"/>
          <w:marRight w:val="0"/>
          <w:marTop w:val="0"/>
          <w:marBottom w:val="0"/>
          <w:divBdr>
            <w:top w:val="none" w:sz="0" w:space="0" w:color="auto"/>
            <w:left w:val="none" w:sz="0" w:space="0" w:color="auto"/>
            <w:bottom w:val="none" w:sz="0" w:space="0" w:color="auto"/>
            <w:right w:val="none" w:sz="0" w:space="0" w:color="auto"/>
          </w:divBdr>
        </w:div>
        <w:div w:id="832724548">
          <w:marLeft w:val="0"/>
          <w:marRight w:val="0"/>
          <w:marTop w:val="0"/>
          <w:marBottom w:val="0"/>
          <w:divBdr>
            <w:top w:val="none" w:sz="0" w:space="0" w:color="auto"/>
            <w:left w:val="none" w:sz="0" w:space="0" w:color="auto"/>
            <w:bottom w:val="none" w:sz="0" w:space="0" w:color="auto"/>
            <w:right w:val="none" w:sz="0" w:space="0" w:color="auto"/>
          </w:divBdr>
        </w:div>
        <w:div w:id="2036417174">
          <w:marLeft w:val="0"/>
          <w:marRight w:val="0"/>
          <w:marTop w:val="0"/>
          <w:marBottom w:val="0"/>
          <w:divBdr>
            <w:top w:val="none" w:sz="0" w:space="0" w:color="auto"/>
            <w:left w:val="none" w:sz="0" w:space="0" w:color="auto"/>
            <w:bottom w:val="none" w:sz="0" w:space="0" w:color="auto"/>
            <w:right w:val="none" w:sz="0" w:space="0" w:color="auto"/>
          </w:divBdr>
        </w:div>
        <w:div w:id="91584557">
          <w:marLeft w:val="0"/>
          <w:marRight w:val="0"/>
          <w:marTop w:val="0"/>
          <w:marBottom w:val="0"/>
          <w:divBdr>
            <w:top w:val="none" w:sz="0" w:space="0" w:color="auto"/>
            <w:left w:val="none" w:sz="0" w:space="0" w:color="auto"/>
            <w:bottom w:val="none" w:sz="0" w:space="0" w:color="auto"/>
            <w:right w:val="none" w:sz="0" w:space="0" w:color="auto"/>
          </w:divBdr>
        </w:div>
        <w:div w:id="218250617">
          <w:marLeft w:val="0"/>
          <w:marRight w:val="0"/>
          <w:marTop w:val="0"/>
          <w:marBottom w:val="0"/>
          <w:divBdr>
            <w:top w:val="none" w:sz="0" w:space="0" w:color="auto"/>
            <w:left w:val="none" w:sz="0" w:space="0" w:color="auto"/>
            <w:bottom w:val="none" w:sz="0" w:space="0" w:color="auto"/>
            <w:right w:val="none" w:sz="0" w:space="0" w:color="auto"/>
          </w:divBdr>
        </w:div>
        <w:div w:id="1381399437">
          <w:marLeft w:val="0"/>
          <w:marRight w:val="0"/>
          <w:marTop w:val="0"/>
          <w:marBottom w:val="0"/>
          <w:divBdr>
            <w:top w:val="none" w:sz="0" w:space="0" w:color="auto"/>
            <w:left w:val="none" w:sz="0" w:space="0" w:color="auto"/>
            <w:bottom w:val="none" w:sz="0" w:space="0" w:color="auto"/>
            <w:right w:val="none" w:sz="0" w:space="0" w:color="auto"/>
          </w:divBdr>
        </w:div>
        <w:div w:id="1828092046">
          <w:marLeft w:val="0"/>
          <w:marRight w:val="0"/>
          <w:marTop w:val="0"/>
          <w:marBottom w:val="0"/>
          <w:divBdr>
            <w:top w:val="none" w:sz="0" w:space="0" w:color="auto"/>
            <w:left w:val="none" w:sz="0" w:space="0" w:color="auto"/>
            <w:bottom w:val="none" w:sz="0" w:space="0" w:color="auto"/>
            <w:right w:val="none" w:sz="0" w:space="0" w:color="auto"/>
          </w:divBdr>
        </w:div>
        <w:div w:id="98179589">
          <w:marLeft w:val="0"/>
          <w:marRight w:val="0"/>
          <w:marTop w:val="0"/>
          <w:marBottom w:val="0"/>
          <w:divBdr>
            <w:top w:val="none" w:sz="0" w:space="0" w:color="auto"/>
            <w:left w:val="none" w:sz="0" w:space="0" w:color="auto"/>
            <w:bottom w:val="none" w:sz="0" w:space="0" w:color="auto"/>
            <w:right w:val="none" w:sz="0" w:space="0" w:color="auto"/>
          </w:divBdr>
        </w:div>
        <w:div w:id="1389843040">
          <w:marLeft w:val="0"/>
          <w:marRight w:val="0"/>
          <w:marTop w:val="0"/>
          <w:marBottom w:val="0"/>
          <w:divBdr>
            <w:top w:val="none" w:sz="0" w:space="0" w:color="auto"/>
            <w:left w:val="none" w:sz="0" w:space="0" w:color="auto"/>
            <w:bottom w:val="none" w:sz="0" w:space="0" w:color="auto"/>
            <w:right w:val="none" w:sz="0" w:space="0" w:color="auto"/>
          </w:divBdr>
        </w:div>
        <w:div w:id="1397555552">
          <w:marLeft w:val="0"/>
          <w:marRight w:val="0"/>
          <w:marTop w:val="0"/>
          <w:marBottom w:val="0"/>
          <w:divBdr>
            <w:top w:val="none" w:sz="0" w:space="0" w:color="auto"/>
            <w:left w:val="none" w:sz="0" w:space="0" w:color="auto"/>
            <w:bottom w:val="none" w:sz="0" w:space="0" w:color="auto"/>
            <w:right w:val="none" w:sz="0" w:space="0" w:color="auto"/>
          </w:divBdr>
        </w:div>
        <w:div w:id="1518497321">
          <w:marLeft w:val="0"/>
          <w:marRight w:val="0"/>
          <w:marTop w:val="0"/>
          <w:marBottom w:val="0"/>
          <w:divBdr>
            <w:top w:val="none" w:sz="0" w:space="0" w:color="auto"/>
            <w:left w:val="none" w:sz="0" w:space="0" w:color="auto"/>
            <w:bottom w:val="none" w:sz="0" w:space="0" w:color="auto"/>
            <w:right w:val="none" w:sz="0" w:space="0" w:color="auto"/>
          </w:divBdr>
        </w:div>
        <w:div w:id="1043334571">
          <w:marLeft w:val="0"/>
          <w:marRight w:val="0"/>
          <w:marTop w:val="0"/>
          <w:marBottom w:val="0"/>
          <w:divBdr>
            <w:top w:val="none" w:sz="0" w:space="0" w:color="auto"/>
            <w:left w:val="none" w:sz="0" w:space="0" w:color="auto"/>
            <w:bottom w:val="none" w:sz="0" w:space="0" w:color="auto"/>
            <w:right w:val="none" w:sz="0" w:space="0" w:color="auto"/>
          </w:divBdr>
        </w:div>
        <w:div w:id="17858384">
          <w:marLeft w:val="0"/>
          <w:marRight w:val="0"/>
          <w:marTop w:val="0"/>
          <w:marBottom w:val="0"/>
          <w:divBdr>
            <w:top w:val="none" w:sz="0" w:space="0" w:color="auto"/>
            <w:left w:val="none" w:sz="0" w:space="0" w:color="auto"/>
            <w:bottom w:val="none" w:sz="0" w:space="0" w:color="auto"/>
            <w:right w:val="none" w:sz="0" w:space="0" w:color="auto"/>
          </w:divBdr>
        </w:div>
        <w:div w:id="1129204358">
          <w:marLeft w:val="0"/>
          <w:marRight w:val="0"/>
          <w:marTop w:val="0"/>
          <w:marBottom w:val="0"/>
          <w:divBdr>
            <w:top w:val="none" w:sz="0" w:space="0" w:color="auto"/>
            <w:left w:val="none" w:sz="0" w:space="0" w:color="auto"/>
            <w:bottom w:val="none" w:sz="0" w:space="0" w:color="auto"/>
            <w:right w:val="none" w:sz="0" w:space="0" w:color="auto"/>
          </w:divBdr>
        </w:div>
        <w:div w:id="661010137">
          <w:marLeft w:val="0"/>
          <w:marRight w:val="0"/>
          <w:marTop w:val="0"/>
          <w:marBottom w:val="0"/>
          <w:divBdr>
            <w:top w:val="none" w:sz="0" w:space="0" w:color="auto"/>
            <w:left w:val="none" w:sz="0" w:space="0" w:color="auto"/>
            <w:bottom w:val="none" w:sz="0" w:space="0" w:color="auto"/>
            <w:right w:val="none" w:sz="0" w:space="0" w:color="auto"/>
          </w:divBdr>
        </w:div>
        <w:div w:id="1265847923">
          <w:marLeft w:val="0"/>
          <w:marRight w:val="0"/>
          <w:marTop w:val="0"/>
          <w:marBottom w:val="0"/>
          <w:divBdr>
            <w:top w:val="none" w:sz="0" w:space="0" w:color="auto"/>
            <w:left w:val="none" w:sz="0" w:space="0" w:color="auto"/>
            <w:bottom w:val="none" w:sz="0" w:space="0" w:color="auto"/>
            <w:right w:val="none" w:sz="0" w:space="0" w:color="auto"/>
          </w:divBdr>
        </w:div>
        <w:div w:id="789858440">
          <w:marLeft w:val="0"/>
          <w:marRight w:val="0"/>
          <w:marTop w:val="0"/>
          <w:marBottom w:val="0"/>
          <w:divBdr>
            <w:top w:val="none" w:sz="0" w:space="0" w:color="auto"/>
            <w:left w:val="none" w:sz="0" w:space="0" w:color="auto"/>
            <w:bottom w:val="none" w:sz="0" w:space="0" w:color="auto"/>
            <w:right w:val="none" w:sz="0" w:space="0" w:color="auto"/>
          </w:divBdr>
        </w:div>
        <w:div w:id="830490403">
          <w:marLeft w:val="0"/>
          <w:marRight w:val="0"/>
          <w:marTop w:val="0"/>
          <w:marBottom w:val="0"/>
          <w:divBdr>
            <w:top w:val="none" w:sz="0" w:space="0" w:color="auto"/>
            <w:left w:val="none" w:sz="0" w:space="0" w:color="auto"/>
            <w:bottom w:val="none" w:sz="0" w:space="0" w:color="auto"/>
            <w:right w:val="none" w:sz="0" w:space="0" w:color="auto"/>
          </w:divBdr>
        </w:div>
        <w:div w:id="747776815">
          <w:marLeft w:val="0"/>
          <w:marRight w:val="0"/>
          <w:marTop w:val="0"/>
          <w:marBottom w:val="0"/>
          <w:divBdr>
            <w:top w:val="none" w:sz="0" w:space="0" w:color="auto"/>
            <w:left w:val="none" w:sz="0" w:space="0" w:color="auto"/>
            <w:bottom w:val="none" w:sz="0" w:space="0" w:color="auto"/>
            <w:right w:val="none" w:sz="0" w:space="0" w:color="auto"/>
          </w:divBdr>
        </w:div>
        <w:div w:id="773935505">
          <w:marLeft w:val="0"/>
          <w:marRight w:val="0"/>
          <w:marTop w:val="0"/>
          <w:marBottom w:val="0"/>
          <w:divBdr>
            <w:top w:val="none" w:sz="0" w:space="0" w:color="auto"/>
            <w:left w:val="none" w:sz="0" w:space="0" w:color="auto"/>
            <w:bottom w:val="none" w:sz="0" w:space="0" w:color="auto"/>
            <w:right w:val="none" w:sz="0" w:space="0" w:color="auto"/>
          </w:divBdr>
        </w:div>
        <w:div w:id="1292394690">
          <w:marLeft w:val="0"/>
          <w:marRight w:val="0"/>
          <w:marTop w:val="0"/>
          <w:marBottom w:val="0"/>
          <w:divBdr>
            <w:top w:val="none" w:sz="0" w:space="0" w:color="auto"/>
            <w:left w:val="none" w:sz="0" w:space="0" w:color="auto"/>
            <w:bottom w:val="none" w:sz="0" w:space="0" w:color="auto"/>
            <w:right w:val="none" w:sz="0" w:space="0" w:color="auto"/>
          </w:divBdr>
        </w:div>
        <w:div w:id="485247498">
          <w:marLeft w:val="0"/>
          <w:marRight w:val="0"/>
          <w:marTop w:val="0"/>
          <w:marBottom w:val="0"/>
          <w:divBdr>
            <w:top w:val="none" w:sz="0" w:space="0" w:color="auto"/>
            <w:left w:val="none" w:sz="0" w:space="0" w:color="auto"/>
            <w:bottom w:val="none" w:sz="0" w:space="0" w:color="auto"/>
            <w:right w:val="none" w:sz="0" w:space="0" w:color="auto"/>
          </w:divBdr>
        </w:div>
        <w:div w:id="1875729221">
          <w:marLeft w:val="0"/>
          <w:marRight w:val="0"/>
          <w:marTop w:val="0"/>
          <w:marBottom w:val="0"/>
          <w:divBdr>
            <w:top w:val="none" w:sz="0" w:space="0" w:color="auto"/>
            <w:left w:val="none" w:sz="0" w:space="0" w:color="auto"/>
            <w:bottom w:val="none" w:sz="0" w:space="0" w:color="auto"/>
            <w:right w:val="none" w:sz="0" w:space="0" w:color="auto"/>
          </w:divBdr>
        </w:div>
        <w:div w:id="145710964">
          <w:marLeft w:val="0"/>
          <w:marRight w:val="0"/>
          <w:marTop w:val="0"/>
          <w:marBottom w:val="0"/>
          <w:divBdr>
            <w:top w:val="none" w:sz="0" w:space="0" w:color="auto"/>
            <w:left w:val="none" w:sz="0" w:space="0" w:color="auto"/>
            <w:bottom w:val="none" w:sz="0" w:space="0" w:color="auto"/>
            <w:right w:val="none" w:sz="0" w:space="0" w:color="auto"/>
          </w:divBdr>
        </w:div>
        <w:div w:id="30884099">
          <w:marLeft w:val="0"/>
          <w:marRight w:val="0"/>
          <w:marTop w:val="0"/>
          <w:marBottom w:val="0"/>
          <w:divBdr>
            <w:top w:val="none" w:sz="0" w:space="0" w:color="auto"/>
            <w:left w:val="none" w:sz="0" w:space="0" w:color="auto"/>
            <w:bottom w:val="none" w:sz="0" w:space="0" w:color="auto"/>
            <w:right w:val="none" w:sz="0" w:space="0" w:color="auto"/>
          </w:divBdr>
        </w:div>
        <w:div w:id="1035540823">
          <w:marLeft w:val="0"/>
          <w:marRight w:val="0"/>
          <w:marTop w:val="0"/>
          <w:marBottom w:val="0"/>
          <w:divBdr>
            <w:top w:val="none" w:sz="0" w:space="0" w:color="auto"/>
            <w:left w:val="none" w:sz="0" w:space="0" w:color="auto"/>
            <w:bottom w:val="none" w:sz="0" w:space="0" w:color="auto"/>
            <w:right w:val="none" w:sz="0" w:space="0" w:color="auto"/>
          </w:divBdr>
        </w:div>
        <w:div w:id="728922260">
          <w:marLeft w:val="0"/>
          <w:marRight w:val="0"/>
          <w:marTop w:val="0"/>
          <w:marBottom w:val="0"/>
          <w:divBdr>
            <w:top w:val="none" w:sz="0" w:space="0" w:color="auto"/>
            <w:left w:val="none" w:sz="0" w:space="0" w:color="auto"/>
            <w:bottom w:val="none" w:sz="0" w:space="0" w:color="auto"/>
            <w:right w:val="none" w:sz="0" w:space="0" w:color="auto"/>
          </w:divBdr>
        </w:div>
        <w:div w:id="1984040652">
          <w:marLeft w:val="0"/>
          <w:marRight w:val="0"/>
          <w:marTop w:val="0"/>
          <w:marBottom w:val="0"/>
          <w:divBdr>
            <w:top w:val="none" w:sz="0" w:space="0" w:color="auto"/>
            <w:left w:val="none" w:sz="0" w:space="0" w:color="auto"/>
            <w:bottom w:val="none" w:sz="0" w:space="0" w:color="auto"/>
            <w:right w:val="none" w:sz="0" w:space="0" w:color="auto"/>
          </w:divBdr>
        </w:div>
        <w:div w:id="972558833">
          <w:marLeft w:val="0"/>
          <w:marRight w:val="0"/>
          <w:marTop w:val="0"/>
          <w:marBottom w:val="0"/>
          <w:divBdr>
            <w:top w:val="none" w:sz="0" w:space="0" w:color="auto"/>
            <w:left w:val="none" w:sz="0" w:space="0" w:color="auto"/>
            <w:bottom w:val="none" w:sz="0" w:space="0" w:color="auto"/>
            <w:right w:val="none" w:sz="0" w:space="0" w:color="auto"/>
          </w:divBdr>
        </w:div>
        <w:div w:id="1581787658">
          <w:marLeft w:val="0"/>
          <w:marRight w:val="0"/>
          <w:marTop w:val="0"/>
          <w:marBottom w:val="0"/>
          <w:divBdr>
            <w:top w:val="none" w:sz="0" w:space="0" w:color="auto"/>
            <w:left w:val="none" w:sz="0" w:space="0" w:color="auto"/>
            <w:bottom w:val="none" w:sz="0" w:space="0" w:color="auto"/>
            <w:right w:val="none" w:sz="0" w:space="0" w:color="auto"/>
          </w:divBdr>
        </w:div>
        <w:div w:id="1227371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ci.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2</cp:revision>
  <dcterms:created xsi:type="dcterms:W3CDTF">2013-10-31T08:18:00Z</dcterms:created>
  <dcterms:modified xsi:type="dcterms:W3CDTF">2013-10-31T08:18:00Z</dcterms:modified>
</cp:coreProperties>
</file>